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B9A" w:rsidRPr="004A5B16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4A5B16">
        <w:rPr>
          <w:rFonts w:asciiTheme="minorHAnsi" w:hAnsiTheme="minorHAnsi"/>
          <w:sz w:val="24"/>
          <w:szCs w:val="24"/>
        </w:rPr>
        <w:t>Karta modułu/przedmiotu</w:t>
      </w:r>
    </w:p>
    <w:p w:rsidR="002E1B9A" w:rsidRPr="004A5B16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4A5B16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4A5B16" w:rsidRDefault="002E1B9A" w:rsidP="00F11EDE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4A5B1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4A5B16" w:rsidRDefault="00E96C4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PRZEDMIOT HUMANISTYCZNY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A5B1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Kod modułu:</w:t>
            </w:r>
          </w:p>
        </w:tc>
      </w:tr>
      <w:tr w:rsidR="002E1B9A" w:rsidRPr="004A5B16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4A5B16" w:rsidRDefault="002E1B9A" w:rsidP="00F11EDE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E96C4F" w:rsidRPr="004A5B16" w:rsidRDefault="002E1B9A" w:rsidP="00E96C4F">
            <w:pPr>
              <w:rPr>
                <w:rFonts w:asciiTheme="minorHAnsi" w:hAnsiTheme="minorHAnsi" w:cs="Arial Narrow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E96C4F" w:rsidRPr="004A5B16">
              <w:rPr>
                <w:rFonts w:asciiTheme="minorHAnsi" w:hAnsiTheme="minorHAnsi"/>
                <w:b/>
                <w:sz w:val="24"/>
                <w:szCs w:val="24"/>
              </w:rPr>
              <w:t>Przedmiot humanistyczny do wyboru II</w:t>
            </w:r>
          </w:p>
          <w:p w:rsidR="002E1B9A" w:rsidRPr="004A5B16" w:rsidRDefault="00E96C4F" w:rsidP="00E96C4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b/>
                <w:sz w:val="24"/>
                <w:szCs w:val="24"/>
              </w:rPr>
              <w:t>Antropologia kulturowa</w:t>
            </w: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A5B1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Kod przedmiotu:</w:t>
            </w:r>
          </w:p>
        </w:tc>
      </w:tr>
      <w:tr w:rsidR="002E1B9A" w:rsidRPr="004A5B16" w:rsidTr="00AA4E25">
        <w:trPr>
          <w:cantSplit/>
        </w:trPr>
        <w:tc>
          <w:tcPr>
            <w:tcW w:w="497" w:type="dxa"/>
            <w:vMerge/>
          </w:tcPr>
          <w:p w:rsidR="002E1B9A" w:rsidRPr="004A5B16" w:rsidRDefault="002E1B9A" w:rsidP="00F11E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4A5B1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4A5B1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E493F" w:rsidRPr="004A5B16" w:rsidTr="00C9183B">
        <w:trPr>
          <w:cantSplit/>
        </w:trPr>
        <w:tc>
          <w:tcPr>
            <w:tcW w:w="497" w:type="dxa"/>
            <w:vMerge/>
          </w:tcPr>
          <w:p w:rsidR="005E493F" w:rsidRPr="004A5B16" w:rsidRDefault="005E493F" w:rsidP="00F11E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E493F" w:rsidRPr="004A5B16" w:rsidRDefault="005E493F" w:rsidP="00F11EDE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5E493F" w:rsidRPr="004A5B16" w:rsidRDefault="005E493F" w:rsidP="00F11ED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4A5B16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Pr="004A5B16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4A5B16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4A5B16" w:rsidTr="00AA4E25">
        <w:trPr>
          <w:cantSplit/>
        </w:trPr>
        <w:tc>
          <w:tcPr>
            <w:tcW w:w="497" w:type="dxa"/>
            <w:vMerge/>
          </w:tcPr>
          <w:p w:rsidR="002E1B9A" w:rsidRPr="004A5B16" w:rsidRDefault="002E1B9A" w:rsidP="00F11E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4A5B1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4A5B16" w:rsidRDefault="00AB1D18" w:rsidP="00E96C4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4A5B1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4A5B1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4A5B16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4A5B1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4A5B16" w:rsidTr="00AA4E25">
        <w:trPr>
          <w:cantSplit/>
        </w:trPr>
        <w:tc>
          <w:tcPr>
            <w:tcW w:w="497" w:type="dxa"/>
            <w:vMerge/>
          </w:tcPr>
          <w:p w:rsidR="002E1B9A" w:rsidRPr="004A5B16" w:rsidRDefault="002E1B9A" w:rsidP="00F11E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4A5B1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4A5B16" w:rsidRDefault="00E96C4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4/8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4A5B1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4A5B16" w:rsidRDefault="00E96C4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4A5B1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4A5B1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4A5B16" w:rsidTr="00C9183B">
        <w:trPr>
          <w:cantSplit/>
        </w:trPr>
        <w:tc>
          <w:tcPr>
            <w:tcW w:w="497" w:type="dxa"/>
            <w:vMerge/>
          </w:tcPr>
          <w:p w:rsidR="002E1B9A" w:rsidRPr="004A5B16" w:rsidRDefault="002E1B9A" w:rsidP="00F11E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4A5B1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4A5B1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A5B1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4A5B1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4A5B1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4A5B1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4A5B1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4A5B16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4A5B16" w:rsidTr="00C9183B">
        <w:trPr>
          <w:cantSplit/>
        </w:trPr>
        <w:tc>
          <w:tcPr>
            <w:tcW w:w="497" w:type="dxa"/>
            <w:vMerge/>
          </w:tcPr>
          <w:p w:rsidR="002E1B9A" w:rsidRPr="004A5B16" w:rsidRDefault="002E1B9A" w:rsidP="00F11E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</w:tcPr>
          <w:p w:rsidR="002E1B9A" w:rsidRPr="004A5B16" w:rsidRDefault="002E1B9A" w:rsidP="00F11EDE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4A5B16" w:rsidRDefault="00E96C4F" w:rsidP="00F11E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A5B16" w:rsidRDefault="00E96C4F" w:rsidP="00F11E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2E1B9A" w:rsidRPr="004A5B16" w:rsidRDefault="002E1B9A" w:rsidP="00F11E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4A5B16" w:rsidRDefault="002E1B9A" w:rsidP="00F11E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4A5B16" w:rsidRDefault="002E1B9A" w:rsidP="00F11E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4A5B16" w:rsidRDefault="002E1B9A" w:rsidP="00F11E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4A5B1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E96C4F" w:rsidRPr="004A5B16" w:rsidTr="00E96C4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96C4F" w:rsidRPr="004A5B16" w:rsidRDefault="00E96C4F" w:rsidP="00F11EDE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96C4F" w:rsidRPr="004A5B16" w:rsidRDefault="00E96C4F" w:rsidP="00F11EDE">
            <w:pPr>
              <w:ind w:left="27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prof. dr hab. Marek Sokołowski</w:t>
            </w:r>
            <w:r w:rsidRPr="004A5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  <w:tr w:rsidR="00E96C4F" w:rsidRPr="004A5B16" w:rsidTr="00E96C4F">
        <w:trPr>
          <w:trHeight w:val="640"/>
        </w:trPr>
        <w:tc>
          <w:tcPr>
            <w:tcW w:w="2988" w:type="dxa"/>
            <w:vAlign w:val="center"/>
          </w:tcPr>
          <w:p w:rsidR="00E96C4F" w:rsidRPr="004A5B16" w:rsidRDefault="00E96C4F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96C4F" w:rsidRPr="004A5B16" w:rsidRDefault="00E96C4F" w:rsidP="00F11EDE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prof. dr hab. Marek Sokołowski</w:t>
            </w:r>
            <w:r w:rsidRPr="004A5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  <w:tr w:rsidR="00E96C4F" w:rsidRPr="004A5B16" w:rsidTr="00E96C4F">
        <w:tc>
          <w:tcPr>
            <w:tcW w:w="2988" w:type="dxa"/>
            <w:vAlign w:val="center"/>
          </w:tcPr>
          <w:p w:rsidR="00E96C4F" w:rsidRPr="004A5B16" w:rsidRDefault="00E96C4F" w:rsidP="00F11ED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E96C4F" w:rsidRPr="004A5B16" w:rsidRDefault="00E96C4F" w:rsidP="00F11EDE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Celem zajęć jest zapoznanie studentów z najważniejszymi zagadnieniami będącymi przedmiotem zainteresowań antropologii społecznej i kulturowej oraz wyrobienie w nich umiejętności patrzenia na człowieka jako na uczestnika i twórcę kultury. W ramach wykładu studenci poznają podstawowe teorie antropologiczne oraz aparat pojęciowy umożliwiający opisywanie i analizę różnych zjawisk kulturowych. W ramach ćwiczeń uczą się analizować i interpretować klasyczne teksty z dziedziny antropologii kulturowej oraz odnosić przedstawione w nich treści do zagadnień z zakresu kultury współczesnej.</w:t>
            </w:r>
          </w:p>
        </w:tc>
      </w:tr>
      <w:tr w:rsidR="00E96C4F" w:rsidRPr="004A5B16" w:rsidTr="00E96C4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96C4F" w:rsidRPr="004A5B16" w:rsidRDefault="00E96C4F" w:rsidP="00F11ED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96C4F" w:rsidRPr="004A5B16" w:rsidRDefault="00E96C4F" w:rsidP="00F11EDE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Ogólna znajomość zagadnień związanych z kulturą i społeczeństwem wyniesiona z wcześniejszych etapów kształcenia (z lekcji WOS i wiedzy o kulturze).</w:t>
            </w:r>
          </w:p>
        </w:tc>
      </w:tr>
    </w:tbl>
    <w:p w:rsidR="002E1B9A" w:rsidRPr="004A5B1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2E1B9A" w:rsidRPr="004A5B16" w:rsidTr="00F11EDE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2E1B9A" w:rsidRPr="004A5B16" w:rsidRDefault="002E1B9A" w:rsidP="00F11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4A5B16" w:rsidTr="00AA4E2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4A5B1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4A5B1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A5B1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4A5B1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4A5B16" w:rsidTr="00AA4E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A5B16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4A5B16">
              <w:rPr>
                <w:rFonts w:asciiTheme="minorHAnsi" w:hAnsiTheme="minorHAnsi"/>
                <w:szCs w:val="24"/>
              </w:rPr>
              <w:lastRenderedPageBreak/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A5B1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6C4F" w:rsidRPr="004A5B16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6C4F" w:rsidRPr="004A5B16" w:rsidRDefault="004A5B1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6C4F" w:rsidRPr="004A5B16" w:rsidRDefault="00E96C4F" w:rsidP="00F11EDE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Ma wiedzę na temat obszaru zainteresowań klasycznej oraz współczesnej antropologii, zna najważniejsze orientacje teoretyczne oraz podstawowe pojęcia umożliwiające opisywanie i analizę zjawisk kulturowych. Dysponując ową wiedzą rozumie istotę społecznych, współczesnych aspektów informatyki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6C4F" w:rsidRPr="004A5B16" w:rsidRDefault="00E96C4F" w:rsidP="00F11EDE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K_W17</w:t>
            </w:r>
          </w:p>
        </w:tc>
      </w:tr>
      <w:tr w:rsidR="002E1B9A" w:rsidRPr="004A5B16" w:rsidTr="00AA4E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A5B16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A5B1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6C4F" w:rsidRPr="004A5B16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6C4F" w:rsidRPr="004A5B16" w:rsidRDefault="004A5B1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6C4F" w:rsidRPr="004A5B16" w:rsidRDefault="00E96C4F" w:rsidP="00F11EDE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Stosuje pojęcia i teorie z zakresu antropologii do analizy i interpretacji zjawisk kulturowych. Posiada umiejętność przygotowania wystąpień ustnych dotyczących szczegółowych zagadnień antropologicznych z wykorzystaniem podstawowych ujęć teoretycznych oraz tekstów klasyków antropologii.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6C4F" w:rsidRPr="004A5B16" w:rsidRDefault="00E96C4F" w:rsidP="00F11EDE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K_U01, K_U04</w:t>
            </w:r>
          </w:p>
        </w:tc>
      </w:tr>
      <w:tr w:rsidR="004A5B16" w:rsidRPr="004A5B16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5B16" w:rsidRDefault="004A5B1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5B16" w:rsidRPr="004A5B16" w:rsidRDefault="004A5B16" w:rsidP="00F11EDE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Rozumie potrzebę uczenia się przez całe życie.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5B16" w:rsidRPr="004A5B16" w:rsidRDefault="004A5B16" w:rsidP="00F11EDE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K_U06</w:t>
            </w:r>
          </w:p>
        </w:tc>
      </w:tr>
      <w:tr w:rsidR="002E1B9A" w:rsidRPr="004A5B16" w:rsidTr="00AA4E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A5B16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4A5B16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A5B1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6C4F" w:rsidRPr="004A5B16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6C4F" w:rsidRPr="004A5B16" w:rsidRDefault="004A5B1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6C4F" w:rsidRPr="004A5B16" w:rsidRDefault="00E96C4F" w:rsidP="00F11EDE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W stosunku do innych kultur i sposobów życia prezentuje postawę zgodną z etyką zawodową informatyka. Potrafi doskonalić nabytą wiedzę i dzielić się nią z innymi.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6C4F" w:rsidRPr="004A5B16" w:rsidRDefault="004A5B16" w:rsidP="00F11EDE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K_K01, K_K02, K_K03</w:t>
            </w:r>
          </w:p>
        </w:tc>
      </w:tr>
    </w:tbl>
    <w:p w:rsidR="002E1B9A" w:rsidRPr="004A5B1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4A5B16" w:rsidTr="00E96C4F">
        <w:tc>
          <w:tcPr>
            <w:tcW w:w="10008" w:type="dxa"/>
            <w:vAlign w:val="center"/>
          </w:tcPr>
          <w:p w:rsidR="002E1B9A" w:rsidRPr="004A5B16" w:rsidRDefault="002E1B9A" w:rsidP="00F11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4A5B16" w:rsidTr="00E96C4F">
        <w:tc>
          <w:tcPr>
            <w:tcW w:w="10008" w:type="dxa"/>
            <w:shd w:val="pct15" w:color="auto" w:fill="FFFFFF"/>
          </w:tcPr>
          <w:p w:rsidR="002E1B9A" w:rsidRPr="004A5B16" w:rsidRDefault="002E1B9A" w:rsidP="00F11ED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E96C4F" w:rsidRPr="004A5B16" w:rsidTr="00E96C4F">
        <w:tc>
          <w:tcPr>
            <w:tcW w:w="10008" w:type="dxa"/>
          </w:tcPr>
          <w:p w:rsidR="00F11EDE" w:rsidRPr="00542B6E" w:rsidRDefault="00E96C4F" w:rsidP="00542B6E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542B6E">
              <w:rPr>
                <w:rFonts w:asciiTheme="minorHAnsi" w:hAnsiTheme="minorHAnsi" w:cs="Arial Narrow"/>
                <w:sz w:val="24"/>
                <w:szCs w:val="24"/>
              </w:rPr>
              <w:t xml:space="preserve">Antropologia kulturowa: definicje i określenia. </w:t>
            </w:r>
          </w:p>
          <w:p w:rsidR="00F11EDE" w:rsidRPr="00542B6E" w:rsidRDefault="00E96C4F" w:rsidP="00542B6E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542B6E">
              <w:rPr>
                <w:rFonts w:asciiTheme="minorHAnsi" w:hAnsiTheme="minorHAnsi" w:cs="Arial Narrow"/>
                <w:sz w:val="24"/>
                <w:szCs w:val="24"/>
              </w:rPr>
              <w:t xml:space="preserve">Kultura a natura – rozwój pojęć. </w:t>
            </w:r>
          </w:p>
          <w:p w:rsidR="00F11EDE" w:rsidRPr="00542B6E" w:rsidRDefault="00E96C4F" w:rsidP="00542B6E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542B6E">
              <w:rPr>
                <w:rFonts w:asciiTheme="minorHAnsi" w:hAnsiTheme="minorHAnsi" w:cs="Arial Narrow"/>
                <w:sz w:val="24"/>
                <w:szCs w:val="24"/>
              </w:rPr>
              <w:t xml:space="preserve">Koncepcja pochodzenia człowieka. </w:t>
            </w:r>
          </w:p>
          <w:p w:rsidR="00F11EDE" w:rsidRPr="00542B6E" w:rsidRDefault="00E96C4F" w:rsidP="00542B6E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542B6E">
              <w:rPr>
                <w:rFonts w:asciiTheme="minorHAnsi" w:hAnsiTheme="minorHAnsi" w:cs="Arial Narrow"/>
                <w:sz w:val="24"/>
                <w:szCs w:val="24"/>
              </w:rPr>
              <w:t xml:space="preserve">Społeczności zbieracko-łowieckie. </w:t>
            </w:r>
          </w:p>
          <w:p w:rsidR="00F11EDE" w:rsidRPr="00542B6E" w:rsidRDefault="00E96C4F" w:rsidP="00542B6E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542B6E">
              <w:rPr>
                <w:rFonts w:asciiTheme="minorHAnsi" w:hAnsiTheme="minorHAnsi" w:cs="Arial Narrow"/>
                <w:sz w:val="24"/>
                <w:szCs w:val="24"/>
              </w:rPr>
              <w:t xml:space="preserve">Historia badań antropologicznych. </w:t>
            </w:r>
          </w:p>
          <w:p w:rsidR="00F11EDE" w:rsidRPr="00542B6E" w:rsidRDefault="00E96C4F" w:rsidP="00542B6E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542B6E">
              <w:rPr>
                <w:rFonts w:asciiTheme="minorHAnsi" w:hAnsiTheme="minorHAnsi" w:cs="Arial Narrow"/>
                <w:sz w:val="24"/>
                <w:szCs w:val="24"/>
              </w:rPr>
              <w:t xml:space="preserve">Ewolucjonizm E. B. Tylora. </w:t>
            </w:r>
          </w:p>
          <w:p w:rsidR="00F11EDE" w:rsidRPr="00542B6E" w:rsidRDefault="00E96C4F" w:rsidP="00542B6E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542B6E">
              <w:rPr>
                <w:rFonts w:asciiTheme="minorHAnsi" w:hAnsiTheme="minorHAnsi" w:cs="Arial Narrow"/>
                <w:sz w:val="24"/>
                <w:szCs w:val="24"/>
              </w:rPr>
              <w:t xml:space="preserve">Dyfuzjonizm. Funkcjonalizm B. Malinowskiego i A. R. </w:t>
            </w:r>
            <w:proofErr w:type="spellStart"/>
            <w:r w:rsidRPr="00542B6E">
              <w:rPr>
                <w:rFonts w:asciiTheme="minorHAnsi" w:hAnsiTheme="minorHAnsi" w:cs="Arial Narrow"/>
                <w:sz w:val="24"/>
                <w:szCs w:val="24"/>
              </w:rPr>
              <w:t>Radcliffe</w:t>
            </w:r>
            <w:proofErr w:type="spellEnd"/>
            <w:r w:rsidRPr="00542B6E">
              <w:rPr>
                <w:rFonts w:asciiTheme="minorHAnsi" w:hAnsiTheme="minorHAnsi" w:cs="Arial Narrow"/>
                <w:sz w:val="24"/>
                <w:szCs w:val="24"/>
              </w:rPr>
              <w:t xml:space="preserve">-Browna. Strukturalizm C. Levi-Straussa. </w:t>
            </w:r>
          </w:p>
          <w:p w:rsidR="00F11EDE" w:rsidRPr="00542B6E" w:rsidRDefault="00E96C4F" w:rsidP="00542B6E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542B6E">
              <w:rPr>
                <w:rFonts w:asciiTheme="minorHAnsi" w:hAnsiTheme="minorHAnsi" w:cs="Arial Narrow"/>
                <w:sz w:val="24"/>
                <w:szCs w:val="24"/>
              </w:rPr>
              <w:t xml:space="preserve">Dyscypliny współpracujące z antropologią: antropologia fizyczna, archeologia, językoznawstwo, religioznawstwo, antropologia współczesności. </w:t>
            </w:r>
          </w:p>
          <w:p w:rsidR="00F11EDE" w:rsidRPr="00542B6E" w:rsidRDefault="00E96C4F" w:rsidP="00542B6E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542B6E">
              <w:rPr>
                <w:rFonts w:asciiTheme="minorHAnsi" w:hAnsiTheme="minorHAnsi" w:cs="Arial Narrow"/>
                <w:sz w:val="24"/>
                <w:szCs w:val="24"/>
              </w:rPr>
              <w:t xml:space="preserve">Rewolucja neolityczna. </w:t>
            </w:r>
          </w:p>
          <w:p w:rsidR="00F11EDE" w:rsidRPr="00542B6E" w:rsidRDefault="00E96C4F" w:rsidP="00542B6E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542B6E">
              <w:rPr>
                <w:rFonts w:asciiTheme="minorHAnsi" w:hAnsiTheme="minorHAnsi" w:cs="Arial Narrow"/>
                <w:sz w:val="24"/>
                <w:szCs w:val="24"/>
              </w:rPr>
              <w:t xml:space="preserve">Społeczności </w:t>
            </w:r>
            <w:proofErr w:type="spellStart"/>
            <w:r w:rsidRPr="00542B6E">
              <w:rPr>
                <w:rFonts w:asciiTheme="minorHAnsi" w:hAnsiTheme="minorHAnsi" w:cs="Arial Narrow"/>
                <w:sz w:val="24"/>
                <w:szCs w:val="24"/>
              </w:rPr>
              <w:t>wczesnorolnicze</w:t>
            </w:r>
            <w:proofErr w:type="spellEnd"/>
            <w:r w:rsidRPr="00542B6E">
              <w:rPr>
                <w:rFonts w:asciiTheme="minorHAnsi" w:hAnsiTheme="minorHAnsi" w:cs="Arial Narrow"/>
                <w:sz w:val="24"/>
                <w:szCs w:val="24"/>
              </w:rPr>
              <w:t xml:space="preserve">, ogrodnicze, pasterskie. </w:t>
            </w:r>
          </w:p>
          <w:p w:rsidR="00F11EDE" w:rsidRPr="00542B6E" w:rsidRDefault="00E96C4F" w:rsidP="00542B6E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542B6E">
              <w:rPr>
                <w:rFonts w:asciiTheme="minorHAnsi" w:hAnsiTheme="minorHAnsi" w:cs="Arial Narrow"/>
                <w:sz w:val="24"/>
                <w:szCs w:val="24"/>
              </w:rPr>
              <w:t xml:space="preserve">Magia a religia. Mit i rytuał. Mity początku, eschatologiczne, bohaterskie. </w:t>
            </w:r>
          </w:p>
          <w:p w:rsidR="00542B6E" w:rsidRPr="00542B6E" w:rsidRDefault="00E96C4F" w:rsidP="00542B6E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542B6E">
              <w:rPr>
                <w:rFonts w:asciiTheme="minorHAnsi" w:hAnsiTheme="minorHAnsi" w:cs="Arial Narrow"/>
                <w:sz w:val="24"/>
                <w:szCs w:val="24"/>
              </w:rPr>
              <w:t xml:space="preserve">Typy mitologii. </w:t>
            </w:r>
          </w:p>
          <w:p w:rsidR="00542B6E" w:rsidRPr="00542B6E" w:rsidRDefault="00E96C4F" w:rsidP="00542B6E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542B6E">
              <w:rPr>
                <w:rFonts w:asciiTheme="minorHAnsi" w:hAnsiTheme="minorHAnsi" w:cs="Arial Narrow"/>
                <w:sz w:val="24"/>
                <w:szCs w:val="24"/>
              </w:rPr>
              <w:t xml:space="preserve">Rodzina i systemy pokrewieństwa. </w:t>
            </w:r>
          </w:p>
          <w:p w:rsidR="00E96C4F" w:rsidRPr="00542B6E" w:rsidRDefault="00E96C4F" w:rsidP="00542B6E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542B6E">
              <w:rPr>
                <w:rFonts w:asciiTheme="minorHAnsi" w:hAnsiTheme="minorHAnsi" w:cs="Arial Narrow"/>
                <w:sz w:val="24"/>
                <w:szCs w:val="24"/>
              </w:rPr>
              <w:t>Typy więzi rodzinnych. Narodziny cywilizacji.</w:t>
            </w:r>
          </w:p>
          <w:p w:rsidR="00E96C4F" w:rsidRPr="004A5B16" w:rsidRDefault="00E96C4F" w:rsidP="00542B6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6C4F" w:rsidRPr="004A5B16" w:rsidTr="00E96C4F">
        <w:tc>
          <w:tcPr>
            <w:tcW w:w="10008" w:type="dxa"/>
            <w:shd w:val="pct15" w:color="auto" w:fill="FFFFFF"/>
          </w:tcPr>
          <w:p w:rsidR="00E96C4F" w:rsidRPr="004A5B16" w:rsidRDefault="00E96C4F" w:rsidP="00F11ED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E96C4F" w:rsidRPr="004A5B16" w:rsidTr="00E96C4F">
        <w:tc>
          <w:tcPr>
            <w:tcW w:w="10008" w:type="dxa"/>
          </w:tcPr>
          <w:p w:rsidR="00044801" w:rsidRDefault="000E6425" w:rsidP="00044801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 xml:space="preserve">W ramach ćwiczeń </w:t>
            </w:r>
            <w:r>
              <w:rPr>
                <w:rFonts w:asciiTheme="minorHAnsi" w:hAnsiTheme="minorHAnsi" w:cs="Arial Narrow"/>
                <w:sz w:val="24"/>
                <w:szCs w:val="24"/>
              </w:rPr>
              <w:t xml:space="preserve">studenci </w:t>
            </w:r>
            <w:r w:rsidRPr="004A5B16">
              <w:rPr>
                <w:rFonts w:asciiTheme="minorHAnsi" w:hAnsiTheme="minorHAnsi" w:cs="Arial Narrow"/>
                <w:sz w:val="24"/>
                <w:szCs w:val="24"/>
              </w:rPr>
              <w:t>uczą się analizować i interpretować klasyczne teksty z dziedziny antropologii kulturowej oraz odnosić przedstawione w nich treści do zagadnień z zakresu kultury współczesnej.</w:t>
            </w:r>
            <w:r w:rsidR="00044801">
              <w:rPr>
                <w:rFonts w:asciiTheme="minorHAnsi" w:hAnsiTheme="minorHAnsi" w:cs="Arial Narrow"/>
                <w:sz w:val="24"/>
                <w:szCs w:val="24"/>
              </w:rPr>
              <w:t xml:space="preserve"> Ponadto nabywają umiejętności dostrzegania uwarunkowań kształtujących tezy tekstu, oceny przydatności czytanego tekstu do własnych działań czy </w:t>
            </w:r>
            <w:r w:rsidR="00044801" w:rsidRPr="00044801">
              <w:rPr>
                <w:rFonts w:asciiTheme="minorHAnsi" w:hAnsiTheme="minorHAnsi" w:cs="Arial Narrow"/>
                <w:sz w:val="24"/>
                <w:szCs w:val="24"/>
              </w:rPr>
              <w:t xml:space="preserve">porównywania </w:t>
            </w:r>
            <w:r w:rsidR="00044801">
              <w:rPr>
                <w:rFonts w:asciiTheme="minorHAnsi" w:hAnsiTheme="minorHAnsi" w:cs="Arial Narrow"/>
                <w:sz w:val="24"/>
                <w:szCs w:val="24"/>
              </w:rPr>
              <w:t>rozmaitych</w:t>
            </w:r>
            <w:r w:rsidR="00044801" w:rsidRPr="00044801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r w:rsidR="00044801">
              <w:rPr>
                <w:rFonts w:asciiTheme="minorHAnsi" w:hAnsiTheme="minorHAnsi" w:cs="Arial Narrow"/>
                <w:sz w:val="24"/>
                <w:szCs w:val="24"/>
              </w:rPr>
              <w:t>ujęć i stanowisk</w:t>
            </w:r>
            <w:r w:rsidR="00044801" w:rsidRPr="00044801">
              <w:rPr>
                <w:rFonts w:asciiTheme="minorHAnsi" w:hAnsiTheme="minorHAnsi" w:cs="Arial Narrow"/>
                <w:sz w:val="24"/>
                <w:szCs w:val="24"/>
              </w:rPr>
              <w:t xml:space="preserve"> teoretyczn</w:t>
            </w:r>
            <w:r w:rsidR="00044801">
              <w:rPr>
                <w:rFonts w:asciiTheme="minorHAnsi" w:hAnsiTheme="minorHAnsi" w:cs="Arial Narrow"/>
                <w:sz w:val="24"/>
                <w:szCs w:val="24"/>
              </w:rPr>
              <w:t>o-</w:t>
            </w:r>
            <w:r w:rsidR="00044801" w:rsidRPr="00044801">
              <w:rPr>
                <w:rFonts w:asciiTheme="minorHAnsi" w:hAnsiTheme="minorHAnsi" w:cs="Arial Narrow"/>
                <w:sz w:val="24"/>
                <w:szCs w:val="24"/>
              </w:rPr>
              <w:t>metodologicznych</w:t>
            </w:r>
            <w:r w:rsidR="00044801">
              <w:rPr>
                <w:rFonts w:asciiTheme="minorHAnsi" w:hAnsiTheme="minorHAnsi" w:cs="Arial Narrow"/>
                <w:sz w:val="24"/>
                <w:szCs w:val="24"/>
              </w:rPr>
              <w:t>.</w:t>
            </w:r>
          </w:p>
          <w:p w:rsidR="004074EA" w:rsidRPr="00044801" w:rsidRDefault="004074EA" w:rsidP="00044801">
            <w:pPr>
              <w:rPr>
                <w:rFonts w:asciiTheme="minorHAnsi" w:hAnsiTheme="minorHAnsi" w:cs="Arial Narrow"/>
                <w:sz w:val="24"/>
                <w:szCs w:val="24"/>
              </w:rPr>
            </w:pPr>
          </w:p>
        </w:tc>
      </w:tr>
      <w:tr w:rsidR="00E96C4F" w:rsidRPr="004A5B16" w:rsidTr="00E96C4F">
        <w:tc>
          <w:tcPr>
            <w:tcW w:w="10008" w:type="dxa"/>
            <w:shd w:val="pct15" w:color="auto" w:fill="FFFFFF"/>
          </w:tcPr>
          <w:p w:rsidR="00E96C4F" w:rsidRPr="004A5B16" w:rsidRDefault="00E96C4F" w:rsidP="00F11EDE">
            <w:pPr>
              <w:pStyle w:val="Nagwek1"/>
              <w:rPr>
                <w:rFonts w:asciiTheme="minorHAnsi" w:hAnsiTheme="minorHAnsi"/>
                <w:szCs w:val="24"/>
              </w:rPr>
            </w:pPr>
            <w:r w:rsidRPr="004A5B16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E96C4F" w:rsidRPr="004A5B16" w:rsidTr="00E96C4F">
        <w:tc>
          <w:tcPr>
            <w:tcW w:w="10008" w:type="dxa"/>
          </w:tcPr>
          <w:p w:rsidR="00E96C4F" w:rsidRPr="004A5B16" w:rsidRDefault="00E96C4F" w:rsidP="00F11E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6C4F" w:rsidRPr="004A5B16" w:rsidTr="00E96C4F">
        <w:tc>
          <w:tcPr>
            <w:tcW w:w="10008" w:type="dxa"/>
            <w:shd w:val="pct15" w:color="auto" w:fill="FFFFFF"/>
          </w:tcPr>
          <w:p w:rsidR="00E96C4F" w:rsidRPr="004A5B16" w:rsidRDefault="00E96C4F" w:rsidP="00F11EDE">
            <w:pPr>
              <w:pStyle w:val="Nagwek1"/>
              <w:rPr>
                <w:rFonts w:asciiTheme="minorHAnsi" w:hAnsiTheme="minorHAnsi"/>
                <w:szCs w:val="24"/>
              </w:rPr>
            </w:pPr>
            <w:r w:rsidRPr="004A5B16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E96C4F" w:rsidRPr="004A5B16" w:rsidTr="00E96C4F">
        <w:tc>
          <w:tcPr>
            <w:tcW w:w="10008" w:type="dxa"/>
          </w:tcPr>
          <w:p w:rsidR="00E96C4F" w:rsidRPr="004A5B16" w:rsidRDefault="00E96C4F" w:rsidP="00F11E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6C4F" w:rsidRPr="004A5B16" w:rsidTr="00E96C4F">
        <w:tc>
          <w:tcPr>
            <w:tcW w:w="10008" w:type="dxa"/>
            <w:shd w:val="clear" w:color="auto" w:fill="D9D9D9"/>
          </w:tcPr>
          <w:p w:rsidR="00E96C4F" w:rsidRPr="004A5B16" w:rsidRDefault="00E96C4F" w:rsidP="00F11ED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E96C4F" w:rsidRPr="004A5B16" w:rsidTr="00E96C4F">
        <w:tc>
          <w:tcPr>
            <w:tcW w:w="10008" w:type="dxa"/>
          </w:tcPr>
          <w:p w:rsidR="00E96C4F" w:rsidRPr="004A5B16" w:rsidRDefault="00E96C4F" w:rsidP="00F11EDE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E96C4F" w:rsidRPr="004A5B16" w:rsidTr="00E96C4F">
        <w:tc>
          <w:tcPr>
            <w:tcW w:w="10008" w:type="dxa"/>
            <w:shd w:val="clear" w:color="auto" w:fill="D9D9D9"/>
          </w:tcPr>
          <w:p w:rsidR="00E96C4F" w:rsidRPr="004A5B16" w:rsidRDefault="00E96C4F" w:rsidP="00F11ED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E96C4F" w:rsidRPr="004A5B16" w:rsidTr="00E96C4F">
        <w:tc>
          <w:tcPr>
            <w:tcW w:w="10008" w:type="dxa"/>
          </w:tcPr>
          <w:p w:rsidR="00E96C4F" w:rsidRPr="004A5B16" w:rsidRDefault="00E96C4F" w:rsidP="00F11E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4A5B1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E96C4F" w:rsidRPr="004A5B16" w:rsidTr="00F11ED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96C4F" w:rsidRPr="004A5B16" w:rsidRDefault="00E96C4F" w:rsidP="00F11ED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96C4F" w:rsidRPr="004A5B16" w:rsidRDefault="00E96C4F" w:rsidP="00E96C4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Nowicka E., 2009, Świat człowieka – świat kultury, Warszawa: PWN</w:t>
            </w:r>
          </w:p>
          <w:p w:rsidR="00E96C4F" w:rsidRPr="004A5B16" w:rsidRDefault="00E96C4F" w:rsidP="00E96C4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Krawczyk E., 2003, Antropologia kulturowa. Klasyczne kierunki, szkoły i orientacje, Lublin</w:t>
            </w:r>
          </w:p>
          <w:p w:rsidR="00E96C4F" w:rsidRPr="004A5B16" w:rsidRDefault="00E96C4F" w:rsidP="00E96C4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Barnard, A., 2000, Antropologia. Zarys teorii i historii, Warszawa: PWN</w:t>
            </w:r>
          </w:p>
          <w:p w:rsidR="00E96C4F" w:rsidRPr="004A5B16" w:rsidRDefault="00E96C4F" w:rsidP="00E96C4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Burszta W. J.,1998,  Antropologia kultury. Tematy, teorie, interpretacje, Poznań: Zysk i S-ka.</w:t>
            </w:r>
          </w:p>
          <w:p w:rsidR="00E96C4F" w:rsidRPr="004A5B16" w:rsidRDefault="00E96C4F" w:rsidP="00E96C4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 xml:space="preserve">Kroeber A. L., 2002, Istota kultury, </w:t>
            </w:r>
            <w:proofErr w:type="spellStart"/>
            <w:r w:rsidRPr="004A5B16">
              <w:rPr>
                <w:rFonts w:asciiTheme="minorHAnsi" w:hAnsiTheme="minorHAnsi" w:cs="Arial Narrow"/>
                <w:sz w:val="24"/>
                <w:szCs w:val="24"/>
              </w:rPr>
              <w:t>Warszawa:PWN</w:t>
            </w:r>
            <w:proofErr w:type="spellEnd"/>
            <w:r w:rsidRPr="004A5B16">
              <w:rPr>
                <w:rFonts w:asciiTheme="minorHAnsi" w:hAnsiTheme="minorHAnsi" w:cs="Arial Narrow"/>
                <w:sz w:val="24"/>
                <w:szCs w:val="24"/>
              </w:rPr>
              <w:t xml:space="preserve">. </w:t>
            </w:r>
          </w:p>
          <w:p w:rsidR="00E96C4F" w:rsidRPr="004A5B16" w:rsidRDefault="00E96C4F" w:rsidP="00F11E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6C4F" w:rsidRPr="004A5B16" w:rsidTr="00F11EDE">
        <w:tc>
          <w:tcPr>
            <w:tcW w:w="2660" w:type="dxa"/>
          </w:tcPr>
          <w:p w:rsidR="00E96C4F" w:rsidRPr="004A5B16" w:rsidRDefault="00E96C4F" w:rsidP="00F11ED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E96C4F" w:rsidRPr="004A5B16" w:rsidRDefault="00E96C4F" w:rsidP="00E96C4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proofErr w:type="spellStart"/>
            <w:r w:rsidRPr="004A5B16">
              <w:rPr>
                <w:rFonts w:asciiTheme="minorHAnsi" w:hAnsiTheme="minorHAnsi" w:cs="Arial Narrow"/>
                <w:sz w:val="24"/>
                <w:szCs w:val="24"/>
              </w:rPr>
              <w:t>Barker</w:t>
            </w:r>
            <w:proofErr w:type="spellEnd"/>
            <w:r w:rsidRPr="004A5B16">
              <w:rPr>
                <w:rFonts w:asciiTheme="minorHAnsi" w:hAnsiTheme="minorHAnsi" w:cs="Arial Narrow"/>
                <w:sz w:val="24"/>
                <w:szCs w:val="24"/>
              </w:rPr>
              <w:t xml:space="preserve"> Ch., 2005, Studia kulturowe. Teoria i praktyka, Kraków :Wyd. Uniwersytetu Jagiellońskiego.</w:t>
            </w:r>
          </w:p>
          <w:p w:rsidR="00E96C4F" w:rsidRPr="004A5B16" w:rsidRDefault="00E96C4F" w:rsidP="00E96C4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proofErr w:type="spellStart"/>
            <w:r w:rsidRPr="004A5B16">
              <w:rPr>
                <w:rFonts w:asciiTheme="minorHAnsi" w:hAnsiTheme="minorHAnsi" w:cs="Arial Narrow"/>
                <w:sz w:val="24"/>
                <w:szCs w:val="24"/>
              </w:rPr>
              <w:t>Griswold</w:t>
            </w:r>
            <w:proofErr w:type="spellEnd"/>
            <w:r w:rsidRPr="004A5B16">
              <w:rPr>
                <w:rFonts w:asciiTheme="minorHAnsi" w:hAnsiTheme="minorHAnsi" w:cs="Arial Narrow"/>
                <w:sz w:val="24"/>
                <w:szCs w:val="24"/>
              </w:rPr>
              <w:t xml:space="preserve"> W., 2013, Socjologia kultury. Kultury i społeczeństwa w zmieniającym się świecie, Warszawa PWN.</w:t>
            </w:r>
          </w:p>
          <w:p w:rsidR="00E96C4F" w:rsidRPr="004A5B16" w:rsidRDefault="00E96C4F" w:rsidP="00E96C4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Benedict R., 2002: Różnorodność kultur, [w:] tejże, Wzory kultury, Warszawa: MUZA, s. 100-123.</w:t>
            </w:r>
          </w:p>
          <w:p w:rsidR="00E96C4F" w:rsidRPr="004A5B16" w:rsidRDefault="00E96C4F" w:rsidP="00E96C4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Eliade M., 1993, Święty obszar i sakralizacja świata, [w:] tenże, Sacrum, mit, historia. Wybór esejów, Warszawa: PIW, s. 53-88</w:t>
            </w:r>
          </w:p>
          <w:p w:rsidR="00E96C4F" w:rsidRPr="004A5B16" w:rsidRDefault="00E96C4F" w:rsidP="00E96C4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Mead M., 1986, Trzy studia. Dojrzewanie na Samoa, Warszawa: PIW.</w:t>
            </w:r>
          </w:p>
          <w:p w:rsidR="00E96C4F" w:rsidRPr="004A5B16" w:rsidRDefault="00E96C4F" w:rsidP="00E96C4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Sapir E., 2003, Język – przewodnik po kulturze, [w:] G. Godlewski (red.), Antropologia słowa. Zagadnienia i wybór tekstów, Warszawa: WUW, s. 77-82.</w:t>
            </w:r>
          </w:p>
          <w:p w:rsidR="00E96C4F" w:rsidRPr="004A5B16" w:rsidRDefault="00E96C4F" w:rsidP="00E96C4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proofErr w:type="spellStart"/>
            <w:r w:rsidRPr="004A5B16">
              <w:rPr>
                <w:rFonts w:asciiTheme="minorHAnsi" w:hAnsiTheme="minorHAnsi" w:cs="Arial Narrow"/>
                <w:sz w:val="24"/>
                <w:szCs w:val="24"/>
              </w:rPr>
              <w:t>Whorf</w:t>
            </w:r>
            <w:proofErr w:type="spellEnd"/>
            <w:r w:rsidRPr="004A5B16">
              <w:rPr>
                <w:rFonts w:asciiTheme="minorHAnsi" w:hAnsiTheme="minorHAnsi" w:cs="Arial Narrow"/>
                <w:sz w:val="24"/>
                <w:szCs w:val="24"/>
              </w:rPr>
              <w:t xml:space="preserve"> B. L., 2001, Model </w:t>
            </w:r>
            <w:proofErr w:type="spellStart"/>
            <w:r w:rsidRPr="004A5B16">
              <w:rPr>
                <w:rFonts w:asciiTheme="minorHAnsi" w:hAnsiTheme="minorHAnsi" w:cs="Arial Narrow"/>
                <w:sz w:val="24"/>
                <w:szCs w:val="24"/>
              </w:rPr>
              <w:t>universum</w:t>
            </w:r>
            <w:proofErr w:type="spellEnd"/>
            <w:r w:rsidRPr="004A5B16">
              <w:rPr>
                <w:rFonts w:asciiTheme="minorHAnsi" w:hAnsiTheme="minorHAnsi" w:cs="Arial Narrow"/>
                <w:sz w:val="24"/>
                <w:szCs w:val="24"/>
              </w:rPr>
              <w:t xml:space="preserve"> Indian, [w:] G. Godlewski (red.), Antropologia słowa. Zagadnienia i wybór tekstów, Warszawa: WUW, s. 83 – 89.</w:t>
            </w:r>
          </w:p>
          <w:p w:rsidR="00E96C4F" w:rsidRPr="004A5B16" w:rsidRDefault="00E96C4F" w:rsidP="00E96C4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 xml:space="preserve">Turner, V.W., 2004, </w:t>
            </w:r>
            <w:proofErr w:type="spellStart"/>
            <w:r w:rsidRPr="004A5B16">
              <w:rPr>
                <w:rFonts w:asciiTheme="minorHAnsi" w:hAnsiTheme="minorHAnsi" w:cs="Arial Narrow"/>
                <w:sz w:val="24"/>
                <w:szCs w:val="24"/>
              </w:rPr>
              <w:t>Liminalność</w:t>
            </w:r>
            <w:proofErr w:type="spellEnd"/>
            <w:r w:rsidRPr="004A5B16">
              <w:rPr>
                <w:rFonts w:asciiTheme="minorHAnsi" w:hAnsiTheme="minorHAnsi" w:cs="Arial Narrow"/>
                <w:sz w:val="24"/>
                <w:szCs w:val="24"/>
              </w:rPr>
              <w:t xml:space="preserve"> i </w:t>
            </w:r>
            <w:proofErr w:type="spellStart"/>
            <w:r w:rsidRPr="004A5B16">
              <w:rPr>
                <w:rFonts w:asciiTheme="minorHAnsi" w:hAnsiTheme="minorHAnsi" w:cs="Arial Narrow"/>
                <w:sz w:val="24"/>
                <w:szCs w:val="24"/>
              </w:rPr>
              <w:t>communitas</w:t>
            </w:r>
            <w:proofErr w:type="spellEnd"/>
            <w:r w:rsidRPr="004A5B16">
              <w:rPr>
                <w:rFonts w:asciiTheme="minorHAnsi" w:hAnsiTheme="minorHAnsi" w:cs="Arial Narrow"/>
                <w:sz w:val="24"/>
                <w:szCs w:val="24"/>
              </w:rPr>
              <w:t xml:space="preserve">, [w:] </w:t>
            </w:r>
            <w:proofErr w:type="spellStart"/>
            <w:r w:rsidRPr="004A5B16">
              <w:rPr>
                <w:rFonts w:asciiTheme="minorHAnsi" w:hAnsiTheme="minorHAnsi" w:cs="Arial Narrow"/>
                <w:sz w:val="24"/>
                <w:szCs w:val="24"/>
              </w:rPr>
              <w:t>Kempny</w:t>
            </w:r>
            <w:proofErr w:type="spellEnd"/>
            <w:r w:rsidRPr="004A5B16">
              <w:rPr>
                <w:rFonts w:asciiTheme="minorHAnsi" w:hAnsiTheme="minorHAnsi" w:cs="Arial Narrow"/>
                <w:sz w:val="24"/>
                <w:szCs w:val="24"/>
              </w:rPr>
              <w:t xml:space="preserve"> M. i E. Nowicka (red.), Badanie kultury. Elementy teorii antropologicznej. Kontynuacje, Warszawa: PWN, s. 240-254, 262-266.</w:t>
            </w:r>
          </w:p>
          <w:p w:rsidR="00E96C4F" w:rsidRPr="004A5B16" w:rsidRDefault="00E96C4F" w:rsidP="00E96C4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Brown I. C., Człowiek i kultura, w: Socjologia. Lektury, pod red. P. Sztompki i M. Kuci, Kraków 2005, s. 277-287</w:t>
            </w:r>
          </w:p>
          <w:p w:rsidR="00E96C4F" w:rsidRPr="004A5B16" w:rsidRDefault="00E96C4F" w:rsidP="00E96C4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Tylor E. B., Cywilizacja pierwotna. Badania rozwoju mitologii, filozofii, wiary, mowy, sztuki i zwyczajów, w: Antropologia kulturowa. Wybór tekstów, wybór i opracowanie D. Tomaszewska, J. Starańczak, Olsztyn 1995, s. 6-14</w:t>
            </w:r>
          </w:p>
          <w:p w:rsidR="00E96C4F" w:rsidRPr="004A5B16" w:rsidRDefault="00E96C4F" w:rsidP="00F11E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A5B16" w:rsidTr="00AA4E25">
        <w:tc>
          <w:tcPr>
            <w:tcW w:w="2660" w:type="dxa"/>
          </w:tcPr>
          <w:p w:rsidR="002E1B9A" w:rsidRPr="004A5B16" w:rsidRDefault="002E1B9A" w:rsidP="00F11ED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E1B9A" w:rsidRPr="004A5B1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4A5B1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E1B9A" w:rsidRPr="004A5B16" w:rsidTr="00F11ED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A5B16" w:rsidRDefault="002E1B9A" w:rsidP="00F11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A5B16" w:rsidRDefault="002E1B9A" w:rsidP="00F11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4A5B16" w:rsidRDefault="002E1B9A" w:rsidP="00F11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4A5B16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E96C4F" w:rsidRPr="004A5B16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96C4F" w:rsidRPr="004A5B16" w:rsidRDefault="00E96C4F" w:rsidP="00F11EDE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Wykonanie prezentacji multimedialnej na temat antropologii kulturowej w formie projektu realizowanego samodzielnie lub w zespole dwuosobowym.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96C4F" w:rsidRPr="004A5B16" w:rsidRDefault="00E96C4F" w:rsidP="00F11EDE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01, 02, 03</w:t>
            </w:r>
            <w:r w:rsidR="00067C0F">
              <w:rPr>
                <w:rFonts w:asciiTheme="minorHAnsi" w:hAnsiTheme="minorHAnsi" w:cs="Arial Narrow"/>
                <w:sz w:val="24"/>
                <w:szCs w:val="24"/>
              </w:rPr>
              <w:t>, 04</w:t>
            </w:r>
          </w:p>
        </w:tc>
      </w:tr>
      <w:tr w:rsidR="002E1B9A" w:rsidRPr="004A5B16" w:rsidTr="00AA4E25">
        <w:tc>
          <w:tcPr>
            <w:tcW w:w="8208" w:type="dxa"/>
            <w:gridSpan w:val="2"/>
            <w:vAlign w:val="center"/>
          </w:tcPr>
          <w:p w:rsidR="002E1B9A" w:rsidRPr="004A5B1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E1B9A" w:rsidRPr="004A5B1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A5B16" w:rsidTr="00AA4E25">
        <w:tc>
          <w:tcPr>
            <w:tcW w:w="8208" w:type="dxa"/>
            <w:gridSpan w:val="2"/>
            <w:vAlign w:val="center"/>
          </w:tcPr>
          <w:p w:rsidR="002E1B9A" w:rsidRPr="004A5B1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E1B9A" w:rsidRPr="004A5B1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6C4F" w:rsidRPr="004A5B16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E96C4F" w:rsidRPr="004A5B16" w:rsidRDefault="00E96C4F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E96C4F" w:rsidRPr="004A5B16" w:rsidRDefault="00E96C4F" w:rsidP="00F11EDE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Przygotowanie autorskiego projektu prezentacji multimedialnej. Prezentacja podlega weryfikacji w trakcie publicznej prezentacji w ramach zajęć, musi zawierać agendę ora bibliografię, opartą na zalecanej literaturze przedmiotu.</w:t>
            </w:r>
          </w:p>
        </w:tc>
      </w:tr>
    </w:tbl>
    <w:p w:rsidR="002E1B9A" w:rsidRPr="004A5B1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2E1B9A" w:rsidRPr="004A5B16" w:rsidTr="00F11ED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4A5B16" w:rsidRDefault="002E1B9A" w:rsidP="00F11E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4A5B16" w:rsidRDefault="002E1B9A" w:rsidP="00F11E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4A5B16" w:rsidRDefault="002E1B9A" w:rsidP="00F11EDE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4A5B16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4A5B1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4A5B16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4A5B16" w:rsidTr="00AA4E25">
        <w:trPr>
          <w:trHeight w:val="262"/>
        </w:trPr>
        <w:tc>
          <w:tcPr>
            <w:tcW w:w="5070" w:type="dxa"/>
            <w:vMerge/>
          </w:tcPr>
          <w:p w:rsidR="002E1B9A" w:rsidRPr="004A5B16" w:rsidRDefault="002E1B9A" w:rsidP="00F11E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4A5B1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4A5B1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4A5B16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E96C4F" w:rsidRPr="004A5B16" w:rsidTr="00AA4E25">
        <w:trPr>
          <w:trHeight w:val="262"/>
        </w:trPr>
        <w:tc>
          <w:tcPr>
            <w:tcW w:w="5070" w:type="dxa"/>
            <w:vAlign w:val="center"/>
          </w:tcPr>
          <w:p w:rsidR="00E96C4F" w:rsidRPr="004A5B16" w:rsidRDefault="00E96C4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E96C4F" w:rsidRPr="004A5B16" w:rsidRDefault="00E96C4F" w:rsidP="00F11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E96C4F" w:rsidRPr="004A5B16" w:rsidRDefault="00E96C4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6C4F" w:rsidRPr="004A5B16" w:rsidTr="00AA4E25">
        <w:trPr>
          <w:trHeight w:val="262"/>
        </w:trPr>
        <w:tc>
          <w:tcPr>
            <w:tcW w:w="5070" w:type="dxa"/>
            <w:vAlign w:val="center"/>
          </w:tcPr>
          <w:p w:rsidR="00E96C4F" w:rsidRPr="004A5B16" w:rsidRDefault="00E96C4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E96C4F" w:rsidRPr="004A5B16" w:rsidRDefault="00026AA0" w:rsidP="00F11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E96C4F" w:rsidRPr="004A5B16" w:rsidRDefault="00E96C4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6C4F" w:rsidRPr="004A5B16" w:rsidTr="00AA4E25">
        <w:trPr>
          <w:trHeight w:val="262"/>
        </w:trPr>
        <w:tc>
          <w:tcPr>
            <w:tcW w:w="5070" w:type="dxa"/>
            <w:vAlign w:val="center"/>
          </w:tcPr>
          <w:p w:rsidR="00E96C4F" w:rsidRPr="004A5B16" w:rsidRDefault="00E96C4F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E96C4F" w:rsidRPr="004A5B16" w:rsidRDefault="00026AA0" w:rsidP="00F11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E96C4F" w:rsidRPr="004A5B16" w:rsidRDefault="00E96C4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6C4F" w:rsidRPr="004A5B16" w:rsidTr="00AA4E25">
        <w:trPr>
          <w:trHeight w:val="262"/>
        </w:trPr>
        <w:tc>
          <w:tcPr>
            <w:tcW w:w="5070" w:type="dxa"/>
            <w:vAlign w:val="center"/>
          </w:tcPr>
          <w:p w:rsidR="00E96C4F" w:rsidRPr="004A5B16" w:rsidRDefault="00E96C4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E96C4F" w:rsidRPr="004A5B16" w:rsidRDefault="00026AA0" w:rsidP="00F11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E96C4F" w:rsidRPr="004A5B16" w:rsidRDefault="00E96C4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6C4F" w:rsidRPr="004A5B16" w:rsidTr="00AA4E25">
        <w:trPr>
          <w:trHeight w:val="262"/>
        </w:trPr>
        <w:tc>
          <w:tcPr>
            <w:tcW w:w="5070" w:type="dxa"/>
            <w:vAlign w:val="center"/>
          </w:tcPr>
          <w:p w:rsidR="00E96C4F" w:rsidRPr="004A5B16" w:rsidRDefault="00E96C4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4A5B16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E96C4F" w:rsidRPr="004A5B16" w:rsidRDefault="00026AA0" w:rsidP="00F11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E96C4F" w:rsidRPr="004A5B16" w:rsidRDefault="00E96C4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6C4F" w:rsidRPr="004A5B16" w:rsidTr="00AA4E25">
        <w:trPr>
          <w:trHeight w:val="262"/>
        </w:trPr>
        <w:tc>
          <w:tcPr>
            <w:tcW w:w="5070" w:type="dxa"/>
            <w:vAlign w:val="center"/>
          </w:tcPr>
          <w:p w:rsidR="00E96C4F" w:rsidRPr="004A5B16" w:rsidRDefault="00E96C4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E96C4F" w:rsidRPr="004A5B16" w:rsidRDefault="00E96C4F" w:rsidP="00F11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E96C4F" w:rsidRPr="004A5B16" w:rsidRDefault="00E96C4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6C4F" w:rsidRPr="004A5B16" w:rsidTr="00AA4E25">
        <w:trPr>
          <w:trHeight w:val="262"/>
        </w:trPr>
        <w:tc>
          <w:tcPr>
            <w:tcW w:w="5070" w:type="dxa"/>
            <w:vAlign w:val="center"/>
          </w:tcPr>
          <w:p w:rsidR="00E96C4F" w:rsidRPr="004A5B16" w:rsidRDefault="00E96C4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E96C4F" w:rsidRPr="004A5B16" w:rsidRDefault="00E96C4F" w:rsidP="00F11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812" w:type="dxa"/>
            <w:vAlign w:val="center"/>
          </w:tcPr>
          <w:p w:rsidR="00E96C4F" w:rsidRPr="004A5B16" w:rsidRDefault="00E96C4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6C4F" w:rsidRPr="004A5B16" w:rsidTr="00AA4E25">
        <w:trPr>
          <w:trHeight w:val="262"/>
        </w:trPr>
        <w:tc>
          <w:tcPr>
            <w:tcW w:w="5070" w:type="dxa"/>
            <w:vAlign w:val="center"/>
          </w:tcPr>
          <w:p w:rsidR="00E96C4F" w:rsidRPr="004A5B16" w:rsidRDefault="00E96C4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E96C4F" w:rsidRPr="004A5B16" w:rsidRDefault="00E96C4F" w:rsidP="00F11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E96C4F" w:rsidRPr="004A5B16" w:rsidRDefault="00E96C4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6C4F" w:rsidRPr="004A5B16" w:rsidTr="00AA4E25">
        <w:trPr>
          <w:trHeight w:val="262"/>
        </w:trPr>
        <w:tc>
          <w:tcPr>
            <w:tcW w:w="5070" w:type="dxa"/>
            <w:vAlign w:val="center"/>
          </w:tcPr>
          <w:p w:rsidR="00E96C4F" w:rsidRPr="004A5B16" w:rsidRDefault="00E96C4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E96C4F" w:rsidRPr="004A5B16" w:rsidRDefault="00026AA0" w:rsidP="00F11EDE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56</w:t>
            </w:r>
          </w:p>
        </w:tc>
        <w:tc>
          <w:tcPr>
            <w:tcW w:w="2812" w:type="dxa"/>
            <w:vAlign w:val="center"/>
          </w:tcPr>
          <w:p w:rsidR="00E96C4F" w:rsidRPr="004A5B16" w:rsidRDefault="00E96C4F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A5B16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4A5B16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A5B16" w:rsidRDefault="00E96C4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4A5B16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4A5B16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A5B16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4A5B16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E96C4F" w:rsidRPr="004A5B16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4A5B16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4A5B1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A5B16" w:rsidRDefault="00E96C4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2E1B9A" w:rsidRPr="004A5B16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4A5B16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L</w:t>
            </w:r>
            <w:r w:rsidR="00A020AD" w:rsidRPr="004A5B16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4A5B16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A5B16" w:rsidRDefault="00E96C4F" w:rsidP="00026AA0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31</w:t>
            </w:r>
            <w:r w:rsidRPr="004A5B16">
              <w:rPr>
                <w:rFonts w:asciiTheme="minorHAnsi" w:hAnsiTheme="minorHAnsi"/>
                <w:sz w:val="24"/>
                <w:szCs w:val="24"/>
              </w:rPr>
              <w:br/>
            </w: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1,</w:t>
            </w:r>
            <w:r w:rsidR="00026AA0">
              <w:rPr>
                <w:rFonts w:asciiTheme="minorHAnsi" w:hAnsiTheme="minorHAnsi"/>
                <w:b/>
                <w:sz w:val="24"/>
                <w:szCs w:val="24"/>
              </w:rPr>
              <w:t>1</w:t>
            </w:r>
            <w:bookmarkStart w:id="0" w:name="_GoBack"/>
            <w:bookmarkEnd w:id="0"/>
            <w:r w:rsidRPr="004A5B16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4A5B16" w:rsidRDefault="002E1B9A" w:rsidP="002E1B9A">
      <w:pPr>
        <w:pStyle w:val="Default"/>
        <w:rPr>
          <w:rFonts w:asciiTheme="minorHAnsi" w:hAnsiTheme="minorHAnsi"/>
          <w:szCs w:val="24"/>
        </w:rPr>
      </w:pPr>
    </w:p>
    <w:p w:rsidR="001D78B7" w:rsidRPr="004A5B16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4A5B16" w:rsidSect="005E493F">
      <w:headerReference w:type="default" r:id="rId8"/>
      <w:footerReference w:type="even" r:id="rId9"/>
      <w:footerReference w:type="default" r:id="rId10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799" w:rsidRDefault="00875799" w:rsidP="00513459">
      <w:r>
        <w:separator/>
      </w:r>
    </w:p>
  </w:endnote>
  <w:endnote w:type="continuationSeparator" w:id="0">
    <w:p w:rsidR="00875799" w:rsidRDefault="00875799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EDE" w:rsidRDefault="00F11ED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11EDE" w:rsidRDefault="00F11EDE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EDE" w:rsidRDefault="00F11ED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26AA0">
      <w:rPr>
        <w:rStyle w:val="Numerstrony"/>
        <w:noProof/>
      </w:rPr>
      <w:t>4</w:t>
    </w:r>
    <w:r>
      <w:rPr>
        <w:rStyle w:val="Numerstrony"/>
      </w:rPr>
      <w:fldChar w:fldCharType="end"/>
    </w:r>
  </w:p>
  <w:p w:rsidR="00F11EDE" w:rsidRDefault="00F11ED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799" w:rsidRDefault="00875799" w:rsidP="00513459">
      <w:r>
        <w:separator/>
      </w:r>
    </w:p>
  </w:footnote>
  <w:footnote w:type="continuationSeparator" w:id="0">
    <w:p w:rsidR="00875799" w:rsidRDefault="00875799" w:rsidP="00513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EDE" w:rsidRDefault="00F11EDE" w:rsidP="005E493F">
    <w:pPr>
      <w:pStyle w:val="Tytu"/>
      <w:jc w:val="right"/>
      <w:rPr>
        <w:b w:val="0"/>
        <w:i/>
        <w:sz w:val="20"/>
      </w:rPr>
    </w:pPr>
  </w:p>
  <w:p w:rsidR="00F11EDE" w:rsidRPr="007F763F" w:rsidRDefault="00F11EDE" w:rsidP="005E49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F11EDE" w:rsidRPr="005E493F" w:rsidRDefault="00F11EDE" w:rsidP="005E493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484" w:hanging="360"/>
      </w:pPr>
    </w:lvl>
  </w:abstractNum>
  <w:abstractNum w:abstractNumId="1">
    <w:nsid w:val="01776F60"/>
    <w:multiLevelType w:val="hybridMultilevel"/>
    <w:tmpl w:val="00AE6F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EF45F9"/>
    <w:multiLevelType w:val="hybridMultilevel"/>
    <w:tmpl w:val="30E882F6"/>
    <w:name w:val="WW8Num32"/>
    <w:lvl w:ilvl="0" w:tplc="00000002">
      <w:start w:val="1"/>
      <w:numFmt w:val="decimal"/>
      <w:lvlText w:val="%1."/>
      <w:lvlJc w:val="left"/>
      <w:pPr>
        <w:tabs>
          <w:tab w:val="num" w:pos="0"/>
        </w:tabs>
        <w:ind w:left="48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1B9A"/>
    <w:rsid w:val="00026AA0"/>
    <w:rsid w:val="00044801"/>
    <w:rsid w:val="00067C0F"/>
    <w:rsid w:val="00097E79"/>
    <w:rsid w:val="000E6425"/>
    <w:rsid w:val="001D78B7"/>
    <w:rsid w:val="002308D7"/>
    <w:rsid w:val="00234FE9"/>
    <w:rsid w:val="002E1B9A"/>
    <w:rsid w:val="00361064"/>
    <w:rsid w:val="00396B9E"/>
    <w:rsid w:val="00397E80"/>
    <w:rsid w:val="003A7921"/>
    <w:rsid w:val="00401FF4"/>
    <w:rsid w:val="004074EA"/>
    <w:rsid w:val="00467DED"/>
    <w:rsid w:val="00482532"/>
    <w:rsid w:val="004A5B16"/>
    <w:rsid w:val="004B137F"/>
    <w:rsid w:val="00513459"/>
    <w:rsid w:val="00542B6E"/>
    <w:rsid w:val="00555B5F"/>
    <w:rsid w:val="005C4E66"/>
    <w:rsid w:val="005E493F"/>
    <w:rsid w:val="006207BD"/>
    <w:rsid w:val="007D4EF4"/>
    <w:rsid w:val="007F0ECB"/>
    <w:rsid w:val="007F763F"/>
    <w:rsid w:val="00875799"/>
    <w:rsid w:val="00887F87"/>
    <w:rsid w:val="00A020AD"/>
    <w:rsid w:val="00AA4E25"/>
    <w:rsid w:val="00AB1D18"/>
    <w:rsid w:val="00C71D87"/>
    <w:rsid w:val="00C9183B"/>
    <w:rsid w:val="00CC5A9C"/>
    <w:rsid w:val="00D72111"/>
    <w:rsid w:val="00D950BF"/>
    <w:rsid w:val="00E227ED"/>
    <w:rsid w:val="00E96C4F"/>
    <w:rsid w:val="00F11EDE"/>
    <w:rsid w:val="00F578E6"/>
    <w:rsid w:val="00F9270B"/>
    <w:rsid w:val="00FA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4801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542B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1001</Words>
  <Characters>6012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Użytkownik systemu Windows</cp:lastModifiedBy>
  <cp:revision>10</cp:revision>
  <dcterms:created xsi:type="dcterms:W3CDTF">2019-09-18T09:51:00Z</dcterms:created>
  <dcterms:modified xsi:type="dcterms:W3CDTF">2019-09-19T20:10:00Z</dcterms:modified>
</cp:coreProperties>
</file>